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5C4E5">
      <w:pPr>
        <w:pStyle w:val="2"/>
        <w:spacing w:before="100" w:after="210" w:line="579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   202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年推免工作评审中学生需要提交现实表现材料的要求</w:t>
      </w:r>
    </w:p>
    <w:p w14:paraId="6ACB0503">
      <w:pPr>
        <w:adjustRightInd w:val="0"/>
        <w:snapToGrid w:val="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1、申请人准备好现实表现的自述材料（按自述考核项目分条目撰写，如：1、...；2、...；等等，逻辑清楚），字数不超过600字。</w:t>
      </w:r>
    </w:p>
    <w:p w14:paraId="61BAC4ED">
      <w:pPr>
        <w:adjustRightInd w:val="0"/>
        <w:snapToGrid w:val="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2、申请人准备好自述材料中提到的与评分点相关的有效证明材料（纸质版），证明不充分不予采纳。</w:t>
      </w:r>
    </w:p>
    <w:p w14:paraId="759121B1">
      <w:pPr>
        <w:widowControl/>
        <w:adjustRightInd w:val="0"/>
        <w:snapToGrid w:val="0"/>
        <w:spacing w:after="156" w:afterLines="50"/>
        <w:ind w:firstLine="420" w:firstLineChars="200"/>
        <w:jc w:val="left"/>
        <w:rPr>
          <w:rFonts w:hint="eastAsia" w:ascii="宋体" w:hAnsi="宋体" w:cs="宋体"/>
          <w:kern w:val="0"/>
          <w:szCs w:val="21"/>
          <w:lang w:bidi="ar"/>
        </w:rPr>
      </w:pPr>
      <w:r>
        <w:rPr>
          <w:rFonts w:hint="eastAsia" w:ascii="宋体" w:hAnsi="宋体" w:cs="宋体"/>
          <w:szCs w:val="21"/>
        </w:rPr>
        <w:t>3、</w:t>
      </w:r>
      <w:r>
        <w:rPr>
          <w:rFonts w:hint="eastAsia" w:ascii="宋体" w:hAnsi="宋体" w:cs="宋体"/>
          <w:kern w:val="0"/>
          <w:szCs w:val="21"/>
          <w:lang w:bidi="ar"/>
        </w:rPr>
        <w:t>现实表现评定成绩的评定标准如下表（现实表现以百分制评分，之后需要按照5%进行折算后，才能计入综合成绩）。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32"/>
        <w:gridCol w:w="6136"/>
        <w:gridCol w:w="755"/>
      </w:tblGrid>
      <w:tr w14:paraId="6EDC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noWrap w:val="0"/>
            <w:vAlign w:val="center"/>
          </w:tcPr>
          <w:p w14:paraId="7DC63168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考核项目</w:t>
            </w:r>
          </w:p>
        </w:tc>
        <w:tc>
          <w:tcPr>
            <w:tcW w:w="1132" w:type="dxa"/>
            <w:noWrap w:val="0"/>
            <w:vAlign w:val="center"/>
          </w:tcPr>
          <w:p w14:paraId="215BD32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考核内容</w:t>
            </w:r>
          </w:p>
        </w:tc>
        <w:tc>
          <w:tcPr>
            <w:tcW w:w="6136" w:type="dxa"/>
            <w:noWrap w:val="0"/>
            <w:vAlign w:val="center"/>
          </w:tcPr>
          <w:p w14:paraId="21F7FDF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参考依据</w:t>
            </w:r>
          </w:p>
        </w:tc>
        <w:tc>
          <w:tcPr>
            <w:tcW w:w="755" w:type="dxa"/>
            <w:noWrap w:val="0"/>
            <w:vAlign w:val="center"/>
          </w:tcPr>
          <w:p w14:paraId="78E9589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分值</w:t>
            </w:r>
          </w:p>
        </w:tc>
      </w:tr>
      <w:tr w14:paraId="75A3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vMerge w:val="restart"/>
            <w:noWrap w:val="0"/>
            <w:vAlign w:val="center"/>
          </w:tcPr>
          <w:p w14:paraId="35203542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思想品德素养</w:t>
            </w:r>
          </w:p>
          <w:p w14:paraId="167F4D3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3B36794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思想政治</w:t>
            </w:r>
          </w:p>
        </w:tc>
        <w:tc>
          <w:tcPr>
            <w:tcW w:w="6136" w:type="dxa"/>
            <w:noWrap w:val="0"/>
            <w:vAlign w:val="top"/>
          </w:tcPr>
          <w:p w14:paraId="6ABF6ED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热爱祖国，拥护中国共产党的领导，树立对马克思主义的信仰、对中国特色社会主义的信念,坚定“四个自信”，做到“两个维护”，思想积极要求进步，认真参加学校、学院组织的各类理论学习活动，自觉加强政治修养。</w:t>
            </w:r>
          </w:p>
        </w:tc>
        <w:tc>
          <w:tcPr>
            <w:tcW w:w="755" w:type="dxa"/>
            <w:vMerge w:val="restart"/>
            <w:noWrap w:val="0"/>
            <w:vAlign w:val="center"/>
          </w:tcPr>
          <w:p w14:paraId="47A96E2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 分</w:t>
            </w:r>
          </w:p>
        </w:tc>
      </w:tr>
      <w:tr w14:paraId="2833B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vMerge w:val="continue"/>
            <w:noWrap w:val="0"/>
            <w:vAlign w:val="center"/>
          </w:tcPr>
          <w:p w14:paraId="23AD8090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2D0546D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道德品质</w:t>
            </w:r>
          </w:p>
        </w:tc>
        <w:tc>
          <w:tcPr>
            <w:tcW w:w="6136" w:type="dxa"/>
            <w:noWrap w:val="0"/>
            <w:vAlign w:val="top"/>
          </w:tcPr>
          <w:p w14:paraId="572CFBF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树立和践行社会主义核心价值观，弘扬爱国主义、集体主义、社会主义思想，自觉维护社会公德，文明礼貌，爱护公物，诚实守信，乐于助人，热爱劳动，热心公益，勤俭节约，爱护环境,带头倡导良好社会风尚。 </w:t>
            </w:r>
          </w:p>
        </w:tc>
        <w:tc>
          <w:tcPr>
            <w:tcW w:w="755" w:type="dxa"/>
            <w:vMerge w:val="continue"/>
            <w:noWrap w:val="0"/>
            <w:vAlign w:val="center"/>
          </w:tcPr>
          <w:p w14:paraId="34553B4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</w:tr>
      <w:tr w14:paraId="6842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vMerge w:val="continue"/>
            <w:noWrap w:val="0"/>
            <w:vAlign w:val="center"/>
          </w:tcPr>
          <w:p w14:paraId="2A6D1458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1E16C82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身心健康</w:t>
            </w:r>
          </w:p>
        </w:tc>
        <w:tc>
          <w:tcPr>
            <w:tcW w:w="6136" w:type="dxa"/>
            <w:noWrap w:val="0"/>
            <w:vAlign w:val="top"/>
          </w:tcPr>
          <w:p w14:paraId="6F5B5132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积极参加课外体育锻炼和体育竞赛活动，体魄健康，体育成绩达标；有较强的适应能力和心理调节能力。</w:t>
            </w:r>
          </w:p>
        </w:tc>
        <w:tc>
          <w:tcPr>
            <w:tcW w:w="755" w:type="dxa"/>
            <w:vMerge w:val="continue"/>
            <w:noWrap w:val="0"/>
            <w:vAlign w:val="center"/>
          </w:tcPr>
          <w:p w14:paraId="2287D22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</w:tr>
      <w:tr w14:paraId="2B35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vMerge w:val="continue"/>
            <w:noWrap w:val="0"/>
            <w:vAlign w:val="center"/>
          </w:tcPr>
          <w:p w14:paraId="4BC9E52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17AD9F8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行为规范</w:t>
            </w:r>
          </w:p>
        </w:tc>
        <w:tc>
          <w:tcPr>
            <w:tcW w:w="6136" w:type="dxa"/>
            <w:noWrap w:val="0"/>
            <w:vAlign w:val="top"/>
          </w:tcPr>
          <w:p w14:paraId="06573017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遵守国家法律法规和学校各项规章制度，自觉维护公共秩序，关心集体，积极参与各项集体活动，自觉维护集体荣誉</w:t>
            </w:r>
          </w:p>
        </w:tc>
        <w:tc>
          <w:tcPr>
            <w:tcW w:w="755" w:type="dxa"/>
            <w:vMerge w:val="continue"/>
            <w:noWrap w:val="0"/>
            <w:vAlign w:val="center"/>
          </w:tcPr>
          <w:p w14:paraId="58C1D11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</w:tr>
      <w:tr w14:paraId="6810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vMerge w:val="restart"/>
            <w:noWrap w:val="0"/>
            <w:vAlign w:val="center"/>
          </w:tcPr>
          <w:p w14:paraId="0E350AB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学业发展素养</w:t>
            </w:r>
          </w:p>
          <w:p w14:paraId="2E35634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8EB7C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专业基础素养</w:t>
            </w:r>
          </w:p>
        </w:tc>
        <w:tc>
          <w:tcPr>
            <w:tcW w:w="6136" w:type="dxa"/>
            <w:noWrap w:val="0"/>
            <w:vAlign w:val="top"/>
          </w:tcPr>
          <w:p w14:paraId="00EB583B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掌握所学专业基础知识和技能，具有良好的科学方法和思维方法，了解学科专业发展前沿，具备正确的科学伦理和学科专业品质。</w:t>
            </w:r>
          </w:p>
        </w:tc>
        <w:tc>
          <w:tcPr>
            <w:tcW w:w="755" w:type="dxa"/>
            <w:vMerge w:val="restart"/>
            <w:noWrap w:val="0"/>
            <w:vAlign w:val="center"/>
          </w:tcPr>
          <w:p w14:paraId="3FB5C41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 分</w:t>
            </w:r>
          </w:p>
        </w:tc>
      </w:tr>
      <w:tr w14:paraId="4A1D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vMerge w:val="continue"/>
            <w:noWrap w:val="0"/>
            <w:vAlign w:val="center"/>
          </w:tcPr>
          <w:p w14:paraId="0004010D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16AD35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学业提升能力</w:t>
            </w:r>
          </w:p>
        </w:tc>
        <w:tc>
          <w:tcPr>
            <w:tcW w:w="6136" w:type="dxa"/>
            <w:noWrap w:val="0"/>
            <w:vAlign w:val="top"/>
          </w:tcPr>
          <w:p w14:paraId="40971A75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入选学校“蓝色英才班”“本硕贯通培养工程”，参加国内外校际学习交流，修读辅修专业等。</w:t>
            </w:r>
          </w:p>
        </w:tc>
        <w:tc>
          <w:tcPr>
            <w:tcW w:w="755" w:type="dxa"/>
            <w:vMerge w:val="continue"/>
            <w:noWrap w:val="0"/>
            <w:vAlign w:val="center"/>
          </w:tcPr>
          <w:p w14:paraId="5B5D773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</w:tr>
      <w:tr w14:paraId="4EDF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vMerge w:val="continue"/>
            <w:noWrap w:val="0"/>
            <w:vAlign w:val="center"/>
          </w:tcPr>
          <w:p w14:paraId="4BC8576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898F0C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职业技能</w:t>
            </w:r>
          </w:p>
        </w:tc>
        <w:tc>
          <w:tcPr>
            <w:tcW w:w="6136" w:type="dxa"/>
            <w:noWrap w:val="0"/>
            <w:vAlign w:val="top"/>
          </w:tcPr>
          <w:p w14:paraId="543A9DFA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通过外语、普通话、计算机等相关等级考试，以及其他参加职业技能培训且获得国家认可的职业资格证书等。</w:t>
            </w:r>
          </w:p>
        </w:tc>
        <w:tc>
          <w:tcPr>
            <w:tcW w:w="755" w:type="dxa"/>
            <w:vMerge w:val="continue"/>
            <w:noWrap w:val="0"/>
            <w:vAlign w:val="center"/>
          </w:tcPr>
          <w:p w14:paraId="55977A3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</w:tr>
      <w:tr w14:paraId="702C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vMerge w:val="restart"/>
            <w:noWrap w:val="0"/>
            <w:vAlign w:val="center"/>
          </w:tcPr>
          <w:p w14:paraId="53808D5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科研创新素养</w:t>
            </w:r>
          </w:p>
        </w:tc>
        <w:tc>
          <w:tcPr>
            <w:tcW w:w="1132" w:type="dxa"/>
            <w:noWrap w:val="0"/>
            <w:vAlign w:val="center"/>
          </w:tcPr>
          <w:p w14:paraId="39D62E6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科学研究</w:t>
            </w:r>
          </w:p>
        </w:tc>
        <w:tc>
          <w:tcPr>
            <w:tcW w:w="6136" w:type="dxa"/>
            <w:noWrap w:val="0"/>
            <w:vAlign w:val="top"/>
          </w:tcPr>
          <w:p w14:paraId="45E3F8CA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积极参与各类科研项目，协助教师完成科研任务和成果转化。</w:t>
            </w:r>
          </w:p>
        </w:tc>
        <w:tc>
          <w:tcPr>
            <w:tcW w:w="755" w:type="dxa"/>
            <w:vMerge w:val="restart"/>
            <w:noWrap w:val="0"/>
            <w:vAlign w:val="center"/>
          </w:tcPr>
          <w:p w14:paraId="4920939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 分</w:t>
            </w:r>
          </w:p>
        </w:tc>
      </w:tr>
      <w:tr w14:paraId="1AC4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vMerge w:val="continue"/>
            <w:noWrap w:val="0"/>
            <w:vAlign w:val="center"/>
          </w:tcPr>
          <w:p w14:paraId="2E7C047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0AAA3CF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学术交流</w:t>
            </w:r>
          </w:p>
        </w:tc>
        <w:tc>
          <w:tcPr>
            <w:tcW w:w="6136" w:type="dxa"/>
            <w:noWrap w:val="0"/>
            <w:vAlign w:val="top"/>
          </w:tcPr>
          <w:p w14:paraId="3391E8D3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参加各类与学科专业相关的学术讲座、报告、研讨等会议。 </w:t>
            </w:r>
          </w:p>
        </w:tc>
        <w:tc>
          <w:tcPr>
            <w:tcW w:w="755" w:type="dxa"/>
            <w:vMerge w:val="continue"/>
            <w:noWrap w:val="0"/>
            <w:vAlign w:val="center"/>
          </w:tcPr>
          <w:p w14:paraId="3C846DC1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</w:tr>
      <w:tr w14:paraId="1DBF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vMerge w:val="continue"/>
            <w:noWrap w:val="0"/>
            <w:vAlign w:val="center"/>
          </w:tcPr>
          <w:p w14:paraId="3911762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89E36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创新创业</w:t>
            </w:r>
          </w:p>
        </w:tc>
        <w:tc>
          <w:tcPr>
            <w:tcW w:w="6136" w:type="dxa"/>
            <w:noWrap w:val="0"/>
            <w:vAlign w:val="top"/>
          </w:tcPr>
          <w:p w14:paraId="7D4E49C4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积极参与大学生创新创业训练计划项目、学科及创新创业类竞赛、创业项目孵化等活动。 </w:t>
            </w:r>
          </w:p>
        </w:tc>
        <w:tc>
          <w:tcPr>
            <w:tcW w:w="755" w:type="dxa"/>
            <w:vMerge w:val="continue"/>
            <w:noWrap w:val="0"/>
            <w:vAlign w:val="center"/>
          </w:tcPr>
          <w:p w14:paraId="0749DA7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</w:tr>
      <w:tr w14:paraId="54D5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vMerge w:val="restart"/>
            <w:noWrap w:val="0"/>
            <w:vAlign w:val="center"/>
          </w:tcPr>
          <w:p w14:paraId="6525C9C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综合能力素质</w:t>
            </w:r>
          </w:p>
        </w:tc>
        <w:tc>
          <w:tcPr>
            <w:tcW w:w="1132" w:type="dxa"/>
            <w:noWrap w:val="0"/>
            <w:vAlign w:val="center"/>
          </w:tcPr>
          <w:p w14:paraId="05F703C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组织管理</w:t>
            </w:r>
          </w:p>
        </w:tc>
        <w:tc>
          <w:tcPr>
            <w:tcW w:w="6136" w:type="dxa"/>
            <w:noWrap w:val="0"/>
            <w:vAlign w:val="top"/>
          </w:tcPr>
          <w:p w14:paraId="5521A3F1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担任学生干部，沟通协调能力强，荣获“优秀学生干部”“优秀团干部”“三好学生”“优秀团员”等荣誉称号。</w:t>
            </w:r>
          </w:p>
        </w:tc>
        <w:tc>
          <w:tcPr>
            <w:tcW w:w="755" w:type="dxa"/>
            <w:vMerge w:val="restart"/>
            <w:noWrap w:val="0"/>
            <w:vAlign w:val="center"/>
          </w:tcPr>
          <w:p w14:paraId="36EDCEC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 分</w:t>
            </w:r>
          </w:p>
        </w:tc>
      </w:tr>
      <w:tr w14:paraId="72CA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vMerge w:val="continue"/>
            <w:noWrap w:val="0"/>
            <w:vAlign w:val="center"/>
          </w:tcPr>
          <w:p w14:paraId="649323CE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28352E5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社会实践</w:t>
            </w:r>
          </w:p>
        </w:tc>
        <w:tc>
          <w:tcPr>
            <w:tcW w:w="6136" w:type="dxa"/>
            <w:noWrap w:val="0"/>
            <w:vAlign w:val="top"/>
          </w:tcPr>
          <w:p w14:paraId="0F47E8ED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积极参加公益活动和社会实践活动，在志愿服务等精神文明建设活动中受到表彰。</w:t>
            </w:r>
          </w:p>
        </w:tc>
        <w:tc>
          <w:tcPr>
            <w:tcW w:w="755" w:type="dxa"/>
            <w:vMerge w:val="continue"/>
            <w:noWrap w:val="0"/>
            <w:vAlign w:val="center"/>
          </w:tcPr>
          <w:p w14:paraId="2072B79D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</w:tr>
      <w:tr w14:paraId="6C48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noWrap w:val="0"/>
            <w:vAlign w:val="center"/>
          </w:tcPr>
          <w:p w14:paraId="7EEF73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附加项</w:t>
            </w:r>
          </w:p>
          <w:p w14:paraId="6E1849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（学院可根据学科、专业具体情况设置）</w:t>
            </w:r>
          </w:p>
        </w:tc>
        <w:tc>
          <w:tcPr>
            <w:tcW w:w="7268" w:type="dxa"/>
            <w:gridSpan w:val="2"/>
            <w:noWrap w:val="0"/>
            <w:vAlign w:val="top"/>
          </w:tcPr>
          <w:p w14:paraId="0B8A5936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1、参加优秀学生国内校际交流的加20分；</w:t>
            </w:r>
          </w:p>
          <w:p w14:paraId="323E0094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2、获得辽宁省华育大学生年度人物称号加20分；</w:t>
            </w:r>
          </w:p>
          <w:p w14:paraId="320DCB94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3、获得其他市级及荣誉称号的加5分；省级奖励或荣誉称号的加10分；国家级奖励或荣誉称号的加20分。（可累计）</w:t>
            </w:r>
          </w:p>
          <w:p w14:paraId="34D1CB9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4、其他；</w:t>
            </w:r>
          </w:p>
          <w:p w14:paraId="311736FE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（1）在读期间，以我校为第一署名单位第一作者发表中文核心以下的学术论文（录用通知无效），并可以通过知网、万方、维普检测到，记5分/篇（可累计）；</w:t>
            </w:r>
          </w:p>
          <w:p w14:paraId="781C20D9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（2）在读期间，依据大学生科技及创新创业竞赛相关管理规定，获得A、B、C 三类项目校级一等奖，记5分（团队参赛只计算团队负责人）（可累计）。</w:t>
            </w:r>
          </w:p>
          <w:p w14:paraId="70B90E2A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5、以上项目可累计加分，分值不超过20分。</w:t>
            </w:r>
          </w:p>
        </w:tc>
        <w:tc>
          <w:tcPr>
            <w:tcW w:w="755" w:type="dxa"/>
            <w:noWrap w:val="0"/>
            <w:vAlign w:val="center"/>
          </w:tcPr>
          <w:p w14:paraId="6CAA62F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 分</w:t>
            </w:r>
          </w:p>
        </w:tc>
      </w:tr>
      <w:tr w14:paraId="349B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noWrap w:val="0"/>
            <w:vAlign w:val="center"/>
          </w:tcPr>
          <w:p w14:paraId="72EC27B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8023" w:type="dxa"/>
            <w:gridSpan w:val="3"/>
            <w:noWrap w:val="0"/>
            <w:vAlign w:val="center"/>
          </w:tcPr>
          <w:p w14:paraId="799B21F6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100分</w:t>
            </w:r>
          </w:p>
        </w:tc>
      </w:tr>
    </w:tbl>
    <w:p w14:paraId="118D9245">
      <w:pPr>
        <w:widowControl/>
        <w:jc w:val="left"/>
        <w:rPr>
          <w:rFonts w:hint="eastAsia"/>
          <w:sz w:val="2"/>
        </w:rPr>
      </w:pPr>
      <w:bookmarkStart w:id="0" w:name="_GoBack"/>
      <w:bookmarkEnd w:id="0"/>
    </w:p>
    <w:sectPr>
      <w:pgSz w:w="11906" w:h="16838"/>
      <w:pgMar w:top="1440" w:right="1474" w:bottom="1440" w:left="1474" w:header="851" w:footer="187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314BC"/>
    <w:rsid w:val="09C3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2025-09-05T02:13:00Z</dcterms:created>
  <dc:creator>李博雅</dc:creator>
  <cp:lastModifiedBy>李博雅</cp:lastModifiedBy>
  <dcterms:modified xsi:type="dcterms:W3CDTF">2025-09-05T02:13:54Z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18FA9A3594104BB58C7A9A8FA3879C33_11</vt:lpwstr>
  </property>
  <property fmtid="{D5CDD505-2E9C-101B-9397-08002B2CF9AE}" pid="4" name="KSOTemplateDocerSaveRecord">
    <vt:lpwstr>eyJoZGlkIjoiOGU3ZWNlMjU4MDdmMjE1MzMwNmQ1ODAzYTJkNmQ3ZTIiLCJ1c2VySWQiOiIyNTQxNjk3OTIifQ==</vt:lpwstr>
  </property>
</Properties>
</file>